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0" w:line="288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89.0" w:type="dxa"/>
        <w:jc w:val="left"/>
        <w:tblLayout w:type="fixed"/>
        <w:tblLook w:val="0600"/>
      </w:tblPr>
      <w:tblGrid>
        <w:gridCol w:w="9689"/>
        <w:tblGridChange w:id="0">
          <w:tblGrid>
            <w:gridCol w:w="9689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Подготовлено Оксаной Ширшаковой, автором телеграм-канала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«Рекрутер в деле‎»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‎ </w:t>
            </w:r>
          </w:p>
        </w:tc>
      </w:tr>
    </w:tbl>
    <w:p w:rsidR="00000000" w:rsidDel="00000000" w:rsidP="00000000" w:rsidRDefault="00000000" w:rsidRPr="00000000" w14:paraId="00000003">
      <w:pPr>
        <w:spacing w:after="200" w:before="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rPr>
          <w:rFonts w:ascii="Arial" w:cs="Arial" w:eastAsia="Arial" w:hAnsi="Arial"/>
          <w:smallCaps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0"/>
          <w:sz w:val="28"/>
          <w:szCs w:val="28"/>
          <w:rtl w:val="0"/>
        </w:rPr>
        <w:t xml:space="preserve">Цель развития: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smallCaps w:val="0"/>
          <w:sz w:val="28"/>
          <w:szCs w:val="28"/>
          <w:rtl w:val="0"/>
        </w:rPr>
        <w:t xml:space="preserve">ачественная оценка кандидатов на интервью</w:t>
      </w:r>
    </w:p>
    <w:p w:rsidR="00000000" w:rsidDel="00000000" w:rsidP="00000000" w:rsidRDefault="00000000" w:rsidRPr="00000000" w14:paraId="0000000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rPr>
          <w:rFonts w:ascii="Arial" w:cs="Arial" w:eastAsia="Arial" w:hAnsi="Arial"/>
          <w:i w:val="0"/>
          <w:smallCaps w:val="0"/>
          <w:color w:val="40404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404040"/>
          <w:sz w:val="24"/>
          <w:szCs w:val="24"/>
          <w:rtl w:val="0"/>
        </w:rPr>
        <w:t xml:space="preserve">Навык 1. Научиться задавать кандидатам правильные вопросы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10% теории: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изучить теорию по воронке вопросов, в чем разница между поведенческим и гипотетическим вопросом, как переформулировать гипотетические вопросы в поведенческие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20% опыт других: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слушать какие вопросы на интервью задают опытные коллеги (Маша, Таня)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70% практика: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начинать диалог с кандидатом с открытых вопросов далее двигаясь по воронке вопросов, использовать поведенческие вопросы для оценки навыков кандидатов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Образ результата: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я управляю диалогом с кандидатом; я получаю подробные ответы и необходимые примеры из опыта, задавая правильные вопросы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Сроки: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до 01.06.2024</w:t>
      </w:r>
    </w:p>
    <w:p w:rsidR="00000000" w:rsidDel="00000000" w:rsidP="00000000" w:rsidRDefault="00000000" w:rsidRPr="00000000" w14:paraId="0000000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rPr>
          <w:rFonts w:ascii="Arial" w:cs="Arial" w:eastAsia="Arial" w:hAnsi="Arial"/>
          <w:i w:val="0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rPr>
          <w:rFonts w:ascii="Arial" w:cs="Arial" w:eastAsia="Arial" w:hAnsi="Arial"/>
          <w:i w:val="0"/>
          <w:smallCaps w:val="0"/>
          <w:color w:val="40404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404040"/>
          <w:sz w:val="24"/>
          <w:szCs w:val="24"/>
          <w:rtl w:val="0"/>
        </w:rPr>
        <w:t xml:space="preserve">Навык 2. Научиться выявлять мотивацию кандидатов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10% теории: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узнать какими вопросами можно выявлять причины увольнения и переходов кандидатов, критерии выбора нового места работы, мотиваторы и демотиваторы в работе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20% опыт других: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слушать как исследуют мотивацию кандидатов опытные коллеги (Маша, Таня)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70% практика: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на телефонных скринингах и HR-интервью задавать кандидатам открытые вопросы о причинах переходов, оценивать и уточнять нестыковки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Образ результата: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по итогам интервью получаю информацию об истинной, а не декларируемой мотивации кандидата; самостоятельно делаю вывод подходит ли мотивация кандидата для работы на вакансии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Сроки: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до 01.08.2024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rPr>
          <w:rFonts w:ascii="Arial" w:cs="Arial" w:eastAsia="Arial" w:hAnsi="Arial"/>
          <w:i w:val="0"/>
          <w:smallCaps w:val="0"/>
          <w:color w:val="40404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404040"/>
          <w:sz w:val="24"/>
          <w:szCs w:val="24"/>
          <w:rtl w:val="0"/>
        </w:rPr>
        <w:t xml:space="preserve">Навык 3. Научиться проводить интервью по компетенциям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10% теория: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изучить методику STAR, что такое компетенции и индикаторы компетенций. Изучить внутреннюю библиотеку компетенций компании. Пройти тренинг «Интервью по компетенциям»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20% опыт других: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посмотреть, как проводят интервью по компетенциям коллеги/ руководитель, сходить вместе на интервью (Маша, Таня, Оля)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70% практика: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начать проводить интервью по компетенциям, фиксировать проявленные в процессе интервью индикаторы, собирать STAR, избегать ложных и неполных STAR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Образ результата: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по итогам интервью на основе проверки компетенций самостоятельно делаю вывод подходит ли кандидат на роль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Сроки: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до 01.12.2024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rPr>
          <w:rFonts w:ascii="Arial" w:cs="Arial" w:eastAsia="Arial" w:hAnsi="Arial"/>
          <w:i w:val="0"/>
          <w:smallCaps w:val="0"/>
          <w:color w:val="40404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404040"/>
          <w:sz w:val="24"/>
          <w:szCs w:val="24"/>
          <w:rtl w:val="0"/>
        </w:rPr>
        <w:t xml:space="preserve">Навык 4. Научиться оценивать кандидатов по ценностям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10% теория: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изучить ценности компании и их индикаторы на интранете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20% опыт других: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посмотреть, как оценивают ценности на интервью коллеги/ руководитель, сходить вместе на интервью (Маша, Таня, Оля)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70% практика: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начать оценивать ценности на интервью, проверять индикаторы проявления ценностей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Образ результата: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по итогам интервью на основе проверки ценностей самостоятельно делаю вывод разделяет ли кандидат ценности компании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Сроки: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до 01.12.2024</w:t>
      </w:r>
    </w:p>
    <w:sectPr>
      <w:pgSz w:h="15840" w:w="12240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Calibri" w:cs="Calibri" w:eastAsia="Calibri" w:hAnsi="Calibri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Calibri" w:cs="Calibri" w:eastAsia="Calibri" w:hAnsi="Calibri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.me/recruiter_in_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